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D63F4" w14:textId="46F4BD3B" w:rsidR="00FE7D10" w:rsidRPr="00FE7D10" w:rsidRDefault="002F5151" w:rsidP="00FE7D10">
      <w:pPr>
        <w:pStyle w:val="Ttulo1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PROJETO DE LEI Nº: 27</w:t>
      </w:r>
      <w:r w:rsidR="00FE7D10"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/2025</w:t>
      </w:r>
    </w:p>
    <w:p w14:paraId="629083DF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155C0813" w14:textId="3B34286D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r w:rsidRPr="00FE7D10">
        <w:rPr>
          <w:rFonts w:ascii="Times New Roman" w:hAnsi="Times New Roman" w:cs="Times New Roman"/>
          <w:b/>
          <w:bCs/>
          <w:sz w:val="24"/>
          <w:szCs w:val="24"/>
        </w:rPr>
        <w:t>“</w:t>
      </w:r>
      <w:bookmarkStart w:id="0" w:name="_GoBack"/>
      <w:r w:rsidRPr="00FE7D10">
        <w:rPr>
          <w:rFonts w:ascii="Times New Roman" w:hAnsi="Times New Roman" w:cs="Times New Roman"/>
          <w:b/>
          <w:bCs/>
          <w:sz w:val="24"/>
          <w:szCs w:val="24"/>
        </w:rPr>
        <w:t xml:space="preserve">Institui o Dia e a Semana Municipal da Agricultura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FE7D10">
        <w:rPr>
          <w:rFonts w:ascii="Times New Roman" w:hAnsi="Times New Roman" w:cs="Times New Roman"/>
          <w:b/>
          <w:bCs/>
          <w:sz w:val="24"/>
          <w:szCs w:val="24"/>
        </w:rPr>
        <w:t>Familiar no Município de Salitre, reconhecido como o maior produtor de farinha de mandioca do Estado do Ceará, e dá outras providências</w:t>
      </w:r>
      <w:bookmarkEnd w:id="0"/>
      <w:r w:rsidRPr="00FE7D10">
        <w:rPr>
          <w:rFonts w:ascii="Times New Roman" w:hAnsi="Times New Roman" w:cs="Times New Roman"/>
          <w:b/>
          <w:bCs/>
          <w:sz w:val="24"/>
          <w:szCs w:val="24"/>
        </w:rPr>
        <w:t>.”</w:t>
      </w:r>
    </w:p>
    <w:p w14:paraId="06AE877D" w14:textId="77777777" w:rsidR="00FE7D10" w:rsidRPr="00FE7D10" w:rsidRDefault="00FE7D10" w:rsidP="00FE7D10">
      <w:pPr>
        <w:pStyle w:val="Ttulo2"/>
        <w:ind w:hanging="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Artigo 1º</w:t>
      </w:r>
    </w:p>
    <w:p w14:paraId="70907DEE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Ficam instituídos, no âmbito do Município de Salitre, o Dia Municipal da Agricultura Familiar, a ser celebrado anualmente em 25 de julho, e a Semana Municipal da Agricultura Familiar, a ser realizada na semana que compreender essa data. A instituição da celebração tem por finalidade reconhecer, valorizar e fortalecer o papel estratégico da agricultura familiar na promoção da economia local, na preservação da cultura popular e na consolidação da sustentabilidade socioambiental do Município.</w:t>
      </w:r>
    </w:p>
    <w:p w14:paraId="03782D34" w14:textId="77777777" w:rsidR="00FE7D10" w:rsidRPr="00FE7D10" w:rsidRDefault="00FE7D10" w:rsidP="00FE7D10">
      <w:pPr>
        <w:pStyle w:val="Ttulo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Artigo 2º</w:t>
      </w:r>
    </w:p>
    <w:p w14:paraId="346AE00F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Semana Municipal da Agricultura Familiar tem por objetivos:</w:t>
      </w:r>
    </w:p>
    <w:p w14:paraId="453B2DAE" w14:textId="77777777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I – fomentar o desenvolvimento sustentável da agricultura familiar e suas organizações representativas, tais como associações e cooperativas;</w:t>
      </w:r>
    </w:p>
    <w:p w14:paraId="318E5092" w14:textId="3BB5B706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br/>
        <w:t xml:space="preserve">II – estimular a formulação e execução de políticas públicas integradas entre poder </w:t>
      </w:r>
    </w:p>
    <w:p w14:paraId="23266600" w14:textId="5B323E56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público e sociedade civil, voltadas ao fortalecimento da agricultura familiar;</w:t>
      </w:r>
      <w:r w:rsidRPr="00FE7D10">
        <w:rPr>
          <w:rFonts w:ascii="Times New Roman" w:hAnsi="Times New Roman" w:cs="Times New Roman"/>
          <w:sz w:val="24"/>
          <w:szCs w:val="24"/>
        </w:rPr>
        <w:br/>
        <w:t>III – enaltecer a relevância econômica, social e cultural da agricultura familiar, em especial no tocante à produção de farinha de mandioca, setor no qual Salitre se destaca como referência estadual;</w:t>
      </w:r>
    </w:p>
    <w:p w14:paraId="5DFD6AE5" w14:textId="77777777" w:rsidR="002F5151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br/>
        <w:t xml:space="preserve">IV – assegurar aos agricultores familiares acesso a capacitação técnica, tecnologias adequadas e inovações, mediante a promoção de cursos, oficinas, seminários e feiras de </w:t>
      </w:r>
      <w:r w:rsidR="002F5151" w:rsidRPr="00FE7D10">
        <w:rPr>
          <w:rFonts w:ascii="Times New Roman" w:hAnsi="Times New Roman" w:cs="Times New Roman"/>
          <w:sz w:val="24"/>
          <w:szCs w:val="24"/>
        </w:rPr>
        <w:t>conhecimento;</w:t>
      </w:r>
    </w:p>
    <w:p w14:paraId="07394F2D" w14:textId="428C3AC8" w:rsidR="002F5151" w:rsidRDefault="002F5151" w:rsidP="002F5151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 xml:space="preserve"> V</w:t>
      </w:r>
      <w:r w:rsidR="00FE7D10" w:rsidRPr="00FE7D10">
        <w:rPr>
          <w:rFonts w:ascii="Times New Roman" w:hAnsi="Times New Roman" w:cs="Times New Roman"/>
          <w:sz w:val="24"/>
          <w:szCs w:val="24"/>
        </w:rPr>
        <w:t xml:space="preserve"> – estimular a inserção dos produtos oriundos da agricultura familiar nos mercados locais, em feiras livres e em programas institucionais, com destaque para a alimentação escolar;</w:t>
      </w:r>
      <w:r w:rsidR="00FE7D10" w:rsidRPr="00FE7D10">
        <w:rPr>
          <w:rFonts w:ascii="Times New Roman" w:hAnsi="Times New Roman" w:cs="Times New Roman"/>
          <w:sz w:val="24"/>
          <w:szCs w:val="24"/>
        </w:rPr>
        <w:br/>
        <w:t xml:space="preserve">VI – criar espaços permanentes de diálogo entre agricultores, gestores públicos e sociedade civil, destinados ao debate de desafios e à construção de soluções para o </w:t>
      </w:r>
      <w:r w:rsidRPr="00FE7D10">
        <w:rPr>
          <w:rFonts w:ascii="Times New Roman" w:hAnsi="Times New Roman" w:cs="Times New Roman"/>
          <w:sz w:val="24"/>
          <w:szCs w:val="24"/>
        </w:rPr>
        <w:t>setor; VII</w:t>
      </w:r>
      <w:r w:rsidR="00FE7D10" w:rsidRPr="00FE7D10">
        <w:rPr>
          <w:rFonts w:ascii="Times New Roman" w:hAnsi="Times New Roman" w:cs="Times New Roman"/>
          <w:sz w:val="24"/>
          <w:szCs w:val="24"/>
        </w:rPr>
        <w:t xml:space="preserve"> – garantir condições dignas e sustentáveis de trabalho e renda, de modo a estimular a permanência das famílias no campo, sobretudo dos </w:t>
      </w:r>
      <w:r w:rsidRPr="00FE7D10">
        <w:rPr>
          <w:rFonts w:ascii="Times New Roman" w:hAnsi="Times New Roman" w:cs="Times New Roman"/>
          <w:sz w:val="24"/>
          <w:szCs w:val="24"/>
        </w:rPr>
        <w:t xml:space="preserve">jovens; </w:t>
      </w:r>
    </w:p>
    <w:p w14:paraId="032273D3" w14:textId="3C9F339F" w:rsidR="00FE7D10" w:rsidRDefault="002F5151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VIII</w:t>
      </w:r>
      <w:r w:rsidR="00FE7D10" w:rsidRPr="00FE7D10">
        <w:rPr>
          <w:rFonts w:ascii="Times New Roman" w:hAnsi="Times New Roman" w:cs="Times New Roman"/>
          <w:sz w:val="24"/>
          <w:szCs w:val="24"/>
        </w:rPr>
        <w:t xml:space="preserve"> – promover práticas agroecológicas, incentivar a preservação ambiental e fomentar a produção orgânica, em consonância com os princípios do desenvolvimento sustentável.</w:t>
      </w:r>
    </w:p>
    <w:p w14:paraId="4C52E02F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3D9337F6" w14:textId="77777777" w:rsidR="00FE7D10" w:rsidRPr="00FE7D10" w:rsidRDefault="00FE7D10" w:rsidP="00FE7D10">
      <w:pPr>
        <w:pStyle w:val="Ttulo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Artigo 3º</w:t>
      </w:r>
    </w:p>
    <w:p w14:paraId="53D6A23F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Semana Municipal da Agricultura Familiar será orientada pelas diretrizes da Lei Federal nº 11.326, de 24 de julho de 2006, que institui a Política Nacional da Agricultura Familiar e dos Empreendimentos Familiares Rurais, assegurando a conformidade da iniciativa municipal com o ordenamento jurídico federal.</w:t>
      </w:r>
    </w:p>
    <w:p w14:paraId="68EC7EC6" w14:textId="77777777" w:rsidR="00FE7D10" w:rsidRPr="00FE7D10" w:rsidRDefault="00FE7D10" w:rsidP="00FE7D10">
      <w:pPr>
        <w:pStyle w:val="Ttulo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Artigo 4º</w:t>
      </w:r>
    </w:p>
    <w:p w14:paraId="53C86372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Semana Municipal da Agricultura Familiar integrará o calendário oficial de eventos do Município de Salitre e será coordenada pela Secretaria Municipal de Agricultura, em articulação com demais secretarias municipais, órgãos estaduais e federais, sindicatos, cooperativas e entidades da sociedade civil.</w:t>
      </w:r>
    </w:p>
    <w:p w14:paraId="499BED5F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sz w:val="24"/>
          <w:szCs w:val="24"/>
        </w:rPr>
        <w:t>Parágrafo único</w:t>
      </w:r>
      <w:r w:rsidRPr="00FE7D10">
        <w:rPr>
          <w:rFonts w:ascii="Times New Roman" w:hAnsi="Times New Roman" w:cs="Times New Roman"/>
          <w:sz w:val="24"/>
          <w:szCs w:val="24"/>
        </w:rPr>
        <w:t>. Para a execução das ações previstas nesta Lei, o Poder Executivo poderá firmar parcerias e celebrar convênios com instituições públicas e privadas, nacionais e internacionais, bem como com universidades, escolas técnicas e organizações não governamentais.</w:t>
      </w:r>
    </w:p>
    <w:p w14:paraId="35DA9E86" w14:textId="77777777" w:rsidR="00FE7D10" w:rsidRPr="00FE7D10" w:rsidRDefault="00FE7D10" w:rsidP="00FE7D10">
      <w:pPr>
        <w:pStyle w:val="Ttulo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Artigo 5º</w:t>
      </w:r>
    </w:p>
    <w:p w14:paraId="1F004623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O Município poderá destinar recursos orçamentários próprios, além de buscar financiamentos junto às esferas estadual, federal e entidades privadas, com vistas a custear e ampliar as ações decorrentes do Dia e da Semana Municipal da Agricultura Familiar.</w:t>
      </w:r>
    </w:p>
    <w:p w14:paraId="688F5CD1" w14:textId="77777777" w:rsidR="00FE7D10" w:rsidRPr="00FE7D10" w:rsidRDefault="00FE7D10" w:rsidP="00FE7D10">
      <w:pPr>
        <w:pStyle w:val="Ttulo2"/>
        <w:ind w:hanging="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Artigo 6º</w:t>
      </w:r>
    </w:p>
    <w:p w14:paraId="5EE8AF4A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execução das ações desta Lei será acompanhada por um Comitê Gestor, a ser instituído pelo Poder Executivo, composto por representantes da Secretaria Municipal de Agricultura, da sociedade civil organizada, de associações e cooperativas locais, de agricultores familiares e de órgãos vinculados ao setor.</w:t>
      </w:r>
    </w:p>
    <w:p w14:paraId="1F99A345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sz w:val="24"/>
          <w:szCs w:val="24"/>
        </w:rPr>
        <w:t>Parágrafo</w:t>
      </w:r>
      <w:r w:rsidRPr="00FE7D10">
        <w:rPr>
          <w:rFonts w:ascii="Times New Roman" w:hAnsi="Times New Roman" w:cs="Times New Roman"/>
          <w:sz w:val="24"/>
          <w:szCs w:val="24"/>
        </w:rPr>
        <w:t xml:space="preserve"> </w:t>
      </w:r>
      <w:r w:rsidRPr="00FE7D10">
        <w:rPr>
          <w:rFonts w:ascii="Times New Roman" w:hAnsi="Times New Roman" w:cs="Times New Roman"/>
          <w:b/>
          <w:bCs/>
          <w:sz w:val="24"/>
          <w:szCs w:val="24"/>
        </w:rPr>
        <w:t>1º</w:t>
      </w:r>
      <w:r w:rsidRPr="00FE7D10">
        <w:rPr>
          <w:rFonts w:ascii="Times New Roman" w:hAnsi="Times New Roman" w:cs="Times New Roman"/>
          <w:sz w:val="24"/>
          <w:szCs w:val="24"/>
        </w:rPr>
        <w:t xml:space="preserve"> :O Comitê terá caráter consultivo e propositivo, incumbindo-lhe acompanhar, avaliar e sugerir aperfeiçoamentos às ações realizadas.</w:t>
      </w:r>
    </w:p>
    <w:p w14:paraId="64194B6E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sz w:val="24"/>
          <w:szCs w:val="24"/>
        </w:rPr>
        <w:t>Parágrafo</w:t>
      </w:r>
      <w:r w:rsidRPr="00FE7D10">
        <w:rPr>
          <w:rFonts w:ascii="Times New Roman" w:hAnsi="Times New Roman" w:cs="Times New Roman"/>
          <w:sz w:val="24"/>
          <w:szCs w:val="24"/>
        </w:rPr>
        <w:t xml:space="preserve"> </w:t>
      </w:r>
      <w:r w:rsidRPr="00FE7D10">
        <w:rPr>
          <w:rFonts w:ascii="Times New Roman" w:hAnsi="Times New Roman" w:cs="Times New Roman"/>
          <w:b/>
          <w:bCs/>
          <w:sz w:val="24"/>
          <w:szCs w:val="24"/>
        </w:rPr>
        <w:t>2º</w:t>
      </w:r>
      <w:r w:rsidRPr="00FE7D10">
        <w:rPr>
          <w:rFonts w:ascii="Times New Roman" w:hAnsi="Times New Roman" w:cs="Times New Roman"/>
          <w:sz w:val="24"/>
          <w:szCs w:val="24"/>
        </w:rPr>
        <w:t xml:space="preserve"> :O Comitê reunir-se-á periodicamente, preferencialmente a cada trimestre, para garantir o acompanhamento efetivo das medidas e dos resultados alcançados.</w:t>
      </w:r>
    </w:p>
    <w:p w14:paraId="0D103B95" w14:textId="77777777" w:rsidR="00FE7D10" w:rsidRPr="00FE7D10" w:rsidRDefault="00FE7D10" w:rsidP="00FE7D10">
      <w:pPr>
        <w:pStyle w:val="Ttulo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Artigo 7º</w:t>
      </w:r>
    </w:p>
    <w:p w14:paraId="42CA7615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O Poder Executivo regulamentará a presente Lei no prazo de até 90 (noventa) dias contados da data de sua publicação, definindo as atribuições específicas dos órgãos responsáveis e as diretrizes para a execução de suas ações.</w:t>
      </w:r>
    </w:p>
    <w:p w14:paraId="41143657" w14:textId="77777777" w:rsidR="00FE7D10" w:rsidRPr="00FE7D10" w:rsidRDefault="00FE7D10" w:rsidP="00FE7D10">
      <w:pPr>
        <w:pStyle w:val="Ttulo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Artigo 8º</w:t>
      </w:r>
    </w:p>
    <w:p w14:paraId="3F75735C" w14:textId="77777777" w:rsidR="00FE7D10" w:rsidRP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Esta Lei entra em vigor na data de sua publicação, revogadas as disposições em contrário.</w:t>
      </w:r>
    </w:p>
    <w:p w14:paraId="0C174C29" w14:textId="0A545783" w:rsidR="00FE7D10" w:rsidRPr="00FE7D10" w:rsidRDefault="00FE7D10" w:rsidP="00FE7D10">
      <w:pPr>
        <w:ind w:hanging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br/>
      </w:r>
      <w:r w:rsidRPr="00FE7D10">
        <w:rPr>
          <w:rFonts w:ascii="Times New Roman" w:hAnsi="Times New Roman" w:cs="Times New Roman"/>
          <w:b/>
          <w:bCs/>
          <w:sz w:val="24"/>
          <w:szCs w:val="24"/>
        </w:rPr>
        <w:t>__________________________________</w:t>
      </w:r>
    </w:p>
    <w:p w14:paraId="670500A3" w14:textId="1C19E3AD" w:rsidR="00FE7D10" w:rsidRDefault="00FE7D10" w:rsidP="002F5151">
      <w:pPr>
        <w:ind w:hanging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sz w:val="24"/>
          <w:szCs w:val="24"/>
        </w:rPr>
        <w:t>Antônio Silvio Pinto Lim</w:t>
      </w:r>
      <w:r w:rsidR="002F5151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2F5151">
        <w:rPr>
          <w:rFonts w:ascii="Times New Roman" w:hAnsi="Times New Roman" w:cs="Times New Roman"/>
          <w:b/>
          <w:bCs/>
          <w:sz w:val="24"/>
          <w:szCs w:val="24"/>
        </w:rPr>
        <w:br/>
        <w:t>Vereador Presidente da Câmara</w:t>
      </w:r>
    </w:p>
    <w:p w14:paraId="3C0095F0" w14:textId="1CB85797" w:rsidR="00FE7D10" w:rsidRDefault="00FE7D10" w:rsidP="00FE7D10">
      <w:pPr>
        <w:pStyle w:val="Ttulo1"/>
        <w:ind w:hanging="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color w:val="auto"/>
          <w:sz w:val="24"/>
          <w:szCs w:val="24"/>
        </w:rPr>
        <w:t>JUSTIFICATIVA</w:t>
      </w:r>
    </w:p>
    <w:p w14:paraId="52C5FEBB" w14:textId="77777777" w:rsidR="00FE7D10" w:rsidRDefault="00FE7D10" w:rsidP="00FE7D10"/>
    <w:p w14:paraId="67EEC7A2" w14:textId="77777777" w:rsidR="002F5151" w:rsidRPr="00FE7D10" w:rsidRDefault="002F5151" w:rsidP="00FE7D10"/>
    <w:p w14:paraId="392B8B2B" w14:textId="77777777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presente proposição tem por finalidade instituir, no âmbito do Município de Salitre, o Dia e a Semana Municipal da Agricultura Familiar, como forma de reconhecer a importância estratégica desse setor para o desenvolvimento econômico, social, cultural e ambiental de nossa terra.</w:t>
      </w:r>
    </w:p>
    <w:p w14:paraId="09828007" w14:textId="377C3005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Salitre é amplamente reconhecido como o maior produtor de farinha de mandioca do Estado do Ceará, contando com dezenas de casas de farinha que geram emprego, asseguram renda a centenas de famílias e preservam tradições que constituem a identidade cultural da região.</w:t>
      </w:r>
    </w:p>
    <w:p w14:paraId="4C45F1AC" w14:textId="01F53845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escolha do 25 de julho não é aleatória: trata-se de data que coincide com o Dia Internacional da Agricultura Familiar, instituído pela FAO (</w:t>
      </w:r>
      <w:proofErr w:type="spellStart"/>
      <w:r w:rsidRPr="00FE7D10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F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D1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D10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Pr="00F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D10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F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D1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D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7D10">
        <w:rPr>
          <w:rFonts w:ascii="Times New Roman" w:hAnsi="Times New Roman" w:cs="Times New Roman"/>
          <w:sz w:val="24"/>
          <w:szCs w:val="24"/>
        </w:rPr>
        <w:t xml:space="preserve"> United </w:t>
      </w:r>
      <w:proofErr w:type="spellStart"/>
      <w:r w:rsidRPr="00FE7D10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Pr="00FE7D10">
        <w:rPr>
          <w:rFonts w:ascii="Times New Roman" w:hAnsi="Times New Roman" w:cs="Times New Roman"/>
          <w:sz w:val="24"/>
          <w:szCs w:val="24"/>
        </w:rPr>
        <w:t xml:space="preserve"> – Organização das Nações Unidas para a Alimentação e Agricultura), reforçando o compromisso do Município com as diretrizes globais de valorização do agricultor familiar.</w:t>
      </w:r>
    </w:p>
    <w:p w14:paraId="0BF47595" w14:textId="3A41DBA5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agricultura familiar, além de garantir o abastecimento alimentar, cumpre papel essencial na inclusão social e na preservação ambiental. De acordo com o IBGE (Instituto Brasileiro de Geografia e Estatística), é responsável por grande parte da produção de alimentos básicos consumidos no Brasil, entre eles a mandioca, o feijão, o milho, o leite e as hortaliças.</w:t>
      </w:r>
    </w:p>
    <w:p w14:paraId="5283309E" w14:textId="0B941C31" w:rsidR="00FE7D10" w:rsidRDefault="00FE7D10" w:rsidP="00FE7D10">
      <w:pPr>
        <w:ind w:left="-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A realização da Semana Municipal da Agricultura Familiar permitirá a promoção de cursos, feiras, oficinas e da tradicional Feira da Farinha de Salitre, ampliando mercados, incentivando o turismo de base comunitária e, sobretudo, estimulando a permanência das novas gerações no campo, com dignidade e oportunidades.</w:t>
      </w:r>
    </w:p>
    <w:p w14:paraId="57F523E6" w14:textId="3DD51D87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O projeto encontra respaldo jurídico na Lei Federal nº 11.326/2006, que instituiu a Política Nacional da Agricultura Familiar e dos Empreendimentos Familiares Rurais, e se articula com programas estruturantes como o PRONAF (Programa Nacional de Fortalecimento da Agricultura Familiar), que garante crédito e apoio produtivo; o PAA (Programa de Aquisição de Alimentos), que assegura a compra da produção para escolas, entidades assistenciais e programas sociais; e o PNAE (Programa Nacional de Alimentação Escolar), que destina parte da merenda escolar a produtos da agricultura familiar, fortalecendo a economia local e garantindo uma alimentação saudável e de qualidade para os estudantes.</w:t>
      </w:r>
    </w:p>
    <w:p w14:paraId="2A0C0C12" w14:textId="63F92381" w:rsidR="00FE7D10" w:rsidRDefault="00FE7D10" w:rsidP="00FE7D10">
      <w:pPr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Dessa forma, a presente iniciativa não apenas se harmoniza com o arcabouço normativo nacional, mas também consolida Salitre como referência estadual na agricultura familiar e na produção de farinha de mandioca, reafirmando o compromisso do Município com o desenvolvimento sustentável, a justiça social e a valorização das comunidades rurais.</w:t>
      </w:r>
    </w:p>
    <w:p w14:paraId="17B5C720" w14:textId="18B7EEEA" w:rsidR="00FE7D10" w:rsidRDefault="00FE7D10" w:rsidP="002F5151">
      <w:pPr>
        <w:ind w:left="-2"/>
        <w:jc w:val="both"/>
        <w:rPr>
          <w:rFonts w:ascii="Times New Roman" w:hAnsi="Times New Roman" w:cs="Times New Roman"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t>À vista do exposto, submeto o presente Projeto de Lei à elevada apreciação dos nobres vereadores, convicto de que sua aprovação representará um marco para a construção de uma economia rural inclusiva, digna e sustentável.</w:t>
      </w:r>
    </w:p>
    <w:p w14:paraId="38CA5E9F" w14:textId="77777777" w:rsidR="00FE7D10" w:rsidRPr="00FE7D10" w:rsidRDefault="00FE7D10" w:rsidP="00FE7D10">
      <w:pPr>
        <w:ind w:hanging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D10">
        <w:rPr>
          <w:rFonts w:ascii="Times New Roman" w:hAnsi="Times New Roman" w:cs="Times New Roman"/>
          <w:sz w:val="24"/>
          <w:szCs w:val="24"/>
        </w:rPr>
        <w:br/>
      </w:r>
      <w:r w:rsidRPr="00FE7D10">
        <w:rPr>
          <w:rFonts w:ascii="Times New Roman" w:hAnsi="Times New Roman" w:cs="Times New Roman"/>
          <w:sz w:val="24"/>
          <w:szCs w:val="24"/>
        </w:rPr>
        <w:br/>
      </w:r>
      <w:r w:rsidRPr="00FE7D10">
        <w:rPr>
          <w:rFonts w:ascii="Times New Roman" w:hAnsi="Times New Roman" w:cs="Times New Roman"/>
          <w:b/>
          <w:bCs/>
          <w:sz w:val="24"/>
          <w:szCs w:val="24"/>
        </w:rPr>
        <w:t>__________________________________</w:t>
      </w:r>
    </w:p>
    <w:p w14:paraId="469CC9A3" w14:textId="77777777" w:rsidR="00FE7D10" w:rsidRPr="00FE7D10" w:rsidRDefault="00FE7D10" w:rsidP="00FE7D10">
      <w:pPr>
        <w:ind w:hanging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D10">
        <w:rPr>
          <w:rFonts w:ascii="Times New Roman" w:hAnsi="Times New Roman" w:cs="Times New Roman"/>
          <w:b/>
          <w:bCs/>
          <w:sz w:val="24"/>
          <w:szCs w:val="24"/>
        </w:rPr>
        <w:t xml:space="preserve">Antônio Silvio Pinto Lima </w:t>
      </w:r>
      <w:r w:rsidRPr="00FE7D10">
        <w:rPr>
          <w:rFonts w:ascii="Times New Roman" w:hAnsi="Times New Roman" w:cs="Times New Roman"/>
          <w:b/>
          <w:bCs/>
          <w:sz w:val="24"/>
          <w:szCs w:val="24"/>
        </w:rPr>
        <w:br/>
        <w:t>Vereador Presidente da Câmara</w:t>
      </w:r>
    </w:p>
    <w:p w14:paraId="6F79B165" w14:textId="07F03DD2" w:rsidR="00FE7D10" w:rsidRPr="00FE7D10" w:rsidRDefault="00FE7D10" w:rsidP="00FE7D10">
      <w:pPr>
        <w:ind w:hanging="2"/>
        <w:jc w:val="center"/>
        <w:rPr>
          <w:rFonts w:ascii="Times New Roman" w:hAnsi="Times New Roman" w:cs="Times New Roman"/>
          <w:sz w:val="24"/>
          <w:szCs w:val="24"/>
        </w:rPr>
      </w:pPr>
    </w:p>
    <w:sectPr w:rsidR="00FE7D10" w:rsidRPr="00FE7D10" w:rsidSect="002F5151">
      <w:headerReference w:type="default" r:id="rId7"/>
      <w:footerReference w:type="default" r:id="rId8"/>
      <w:pgSz w:w="11906" w:h="16838"/>
      <w:pgMar w:top="1418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669F9" w14:textId="77777777" w:rsidR="00E701DA" w:rsidRDefault="00E701DA" w:rsidP="00011D7E">
      <w:pPr>
        <w:spacing w:after="0" w:line="240" w:lineRule="auto"/>
      </w:pPr>
      <w:r>
        <w:separator/>
      </w:r>
    </w:p>
  </w:endnote>
  <w:endnote w:type="continuationSeparator" w:id="0">
    <w:p w14:paraId="61392CAD" w14:textId="77777777" w:rsidR="00E701DA" w:rsidRDefault="00E701DA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AEA41" w14:textId="77777777" w:rsidR="00E701DA" w:rsidRDefault="00E701DA" w:rsidP="00011D7E">
      <w:pPr>
        <w:spacing w:after="0" w:line="240" w:lineRule="auto"/>
      </w:pPr>
      <w:r>
        <w:separator/>
      </w:r>
    </w:p>
  </w:footnote>
  <w:footnote w:type="continuationSeparator" w:id="0">
    <w:p w14:paraId="577C69B3" w14:textId="77777777" w:rsidR="00E701DA" w:rsidRDefault="00E701DA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3BBEB97A" w:rsidR="00011D7E" w:rsidRPr="004F309F" w:rsidRDefault="00BC211E" w:rsidP="00BC211E">
                          <w:pPr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011D7E"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="00011D7E"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="00011D7E"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1EDE63E6" w:rsidR="00011D7E" w:rsidRDefault="00BC211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011D7E"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54AB3B94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</w:t>
                          </w:r>
                          <w:r w:rsidR="00BC211E">
                            <w:rPr>
                              <w:sz w:val="20"/>
                              <w:szCs w:val="20"/>
                            </w:rPr>
                            <w:t xml:space="preserve">    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3BBEB97A" w:rsidR="00011D7E" w:rsidRPr="004F309F" w:rsidRDefault="00BC211E" w:rsidP="00BC211E">
                    <w:pPr>
                      <w:spacing w:after="0"/>
                      <w:ind w:firstLine="70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</w:t>
                    </w:r>
                    <w:r w:rsidR="00011D7E"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="00011D7E"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="00011D7E"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1EDE63E6" w:rsidR="00011D7E" w:rsidRDefault="00BC211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="00011D7E"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54AB3B94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</w:t>
                    </w:r>
                    <w:r w:rsidR="00BC211E">
                      <w:rPr>
                        <w:sz w:val="20"/>
                        <w:szCs w:val="20"/>
                      </w:rPr>
                      <w:t xml:space="preserve">            </w:t>
                    </w:r>
                    <w:r>
                      <w:rPr>
                        <w:sz w:val="20"/>
                        <w:szCs w:val="20"/>
                      </w:rPr>
                      <w:t xml:space="preserve">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29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F7297"/>
    <w:multiLevelType w:val="multilevel"/>
    <w:tmpl w:val="A9302F5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20A46786"/>
    <w:multiLevelType w:val="multilevel"/>
    <w:tmpl w:val="B1D0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2F10F2"/>
    <w:multiLevelType w:val="multilevel"/>
    <w:tmpl w:val="6E2E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9B6732"/>
    <w:multiLevelType w:val="multilevel"/>
    <w:tmpl w:val="80B6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7D0D3C29"/>
    <w:multiLevelType w:val="multilevel"/>
    <w:tmpl w:val="5454B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26304"/>
    <w:rsid w:val="000338D6"/>
    <w:rsid w:val="000372C0"/>
    <w:rsid w:val="00050D75"/>
    <w:rsid w:val="00075713"/>
    <w:rsid w:val="00093E49"/>
    <w:rsid w:val="000B498B"/>
    <w:rsid w:val="000E69EB"/>
    <w:rsid w:val="001122D8"/>
    <w:rsid w:val="0011570E"/>
    <w:rsid w:val="001A412D"/>
    <w:rsid w:val="001E3401"/>
    <w:rsid w:val="00271636"/>
    <w:rsid w:val="002F5151"/>
    <w:rsid w:val="003A6BA3"/>
    <w:rsid w:val="003C61F1"/>
    <w:rsid w:val="003D1A7E"/>
    <w:rsid w:val="00426CDB"/>
    <w:rsid w:val="004440FF"/>
    <w:rsid w:val="00445987"/>
    <w:rsid w:val="004F309F"/>
    <w:rsid w:val="00504C24"/>
    <w:rsid w:val="00535758"/>
    <w:rsid w:val="00540196"/>
    <w:rsid w:val="005A0DD6"/>
    <w:rsid w:val="005E3D97"/>
    <w:rsid w:val="00603C4F"/>
    <w:rsid w:val="006A2EEC"/>
    <w:rsid w:val="006F7CFA"/>
    <w:rsid w:val="00721FF3"/>
    <w:rsid w:val="0072337F"/>
    <w:rsid w:val="007A2B4F"/>
    <w:rsid w:val="007B2BDE"/>
    <w:rsid w:val="00827FE3"/>
    <w:rsid w:val="00880956"/>
    <w:rsid w:val="008A0B5B"/>
    <w:rsid w:val="008F175D"/>
    <w:rsid w:val="00902089"/>
    <w:rsid w:val="00962708"/>
    <w:rsid w:val="00995993"/>
    <w:rsid w:val="009B6928"/>
    <w:rsid w:val="009F0009"/>
    <w:rsid w:val="009F26F9"/>
    <w:rsid w:val="00A0222A"/>
    <w:rsid w:val="00A65797"/>
    <w:rsid w:val="00A80DCC"/>
    <w:rsid w:val="00A93A78"/>
    <w:rsid w:val="00A9485F"/>
    <w:rsid w:val="00AA7DDA"/>
    <w:rsid w:val="00AE109B"/>
    <w:rsid w:val="00B01B78"/>
    <w:rsid w:val="00B2344C"/>
    <w:rsid w:val="00B5721D"/>
    <w:rsid w:val="00B87153"/>
    <w:rsid w:val="00BC211E"/>
    <w:rsid w:val="00BD7ADB"/>
    <w:rsid w:val="00BF3B33"/>
    <w:rsid w:val="00C23EA4"/>
    <w:rsid w:val="00CD5F4D"/>
    <w:rsid w:val="00D37C7E"/>
    <w:rsid w:val="00D67B2B"/>
    <w:rsid w:val="00D71CE5"/>
    <w:rsid w:val="00DC163E"/>
    <w:rsid w:val="00E508A3"/>
    <w:rsid w:val="00E701DA"/>
    <w:rsid w:val="00E805F6"/>
    <w:rsid w:val="00EE6450"/>
    <w:rsid w:val="00F23DE2"/>
    <w:rsid w:val="00F437C2"/>
    <w:rsid w:val="00F54192"/>
    <w:rsid w:val="00FE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paragraph" w:styleId="NormalWeb">
    <w:name w:val="Normal (Web)"/>
    <w:basedOn w:val="Normal"/>
    <w:uiPriority w:val="99"/>
    <w:unhideWhenUsed/>
    <w:rsid w:val="005A0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A80DCC"/>
    <w:pPr>
      <w:suppressAutoHyphens/>
      <w:autoSpaceDN w:val="0"/>
      <w:textAlignment w:val="baseline"/>
    </w:pPr>
    <w:rPr>
      <w:rFonts w:ascii="Aptos" w:eastAsia="Aptos" w:hAnsi="Aptos" w:cs="Tahoma"/>
    </w:rPr>
  </w:style>
  <w:style w:type="character" w:customStyle="1" w:styleId="t286pc">
    <w:name w:val="t286pc"/>
    <w:basedOn w:val="Fontepargpadro"/>
    <w:rsid w:val="00BF3B33"/>
  </w:style>
  <w:style w:type="character" w:customStyle="1" w:styleId="vkekvd">
    <w:name w:val="vkekvd"/>
    <w:basedOn w:val="Fontepargpadro"/>
    <w:rsid w:val="00BF3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827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113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6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869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601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929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454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1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5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02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1159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Conta da Microsoft</cp:lastModifiedBy>
  <cp:revision>3</cp:revision>
  <cp:lastPrinted>2025-09-25T17:31:00Z</cp:lastPrinted>
  <dcterms:created xsi:type="dcterms:W3CDTF">2025-09-25T17:34:00Z</dcterms:created>
  <dcterms:modified xsi:type="dcterms:W3CDTF">2025-09-25T18:32:00Z</dcterms:modified>
</cp:coreProperties>
</file>